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013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4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国家发展改革委 财政部关于</w:t>
      </w:r>
    </w:p>
    <w:p w14:paraId="5FD01F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4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降低部分行政事业性收费标准的通知</w:t>
      </w:r>
    </w:p>
    <w:p w14:paraId="287069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4C9742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发改价格规〔2019〕1931号</w:t>
      </w:r>
    </w:p>
    <w:p w14:paraId="7DAA9FAD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公安部、国家移民管理局，各省、自治区、直辖市及计划单列市、新疆生产建设兵团发展改革委、物价局、财政厅（局）：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  为进一步加大降费力度，切实减轻社会负担，经研究，决定降低部分行政事业性收费标准。现将有关事项通知如下。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  一、摩托车（包括普通摩托车、轻便摩托车、教练摩托车、使馆摩托车、领馆摩托车）号牌工本费收费标准由每副70元调整为35元。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  二、往来台湾通行证（电子）收费标准由每本80元调整为60元；台湾居民来往大陆通行证（补办）收费标准由每本500元调整为200元。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  三、各地区、各有关部门要严格执行本通知规定，对降低的行政事业性收费标准，不得以任何理由拖延或者拒绝执行。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  四、各级市场监管、财政、价格主管部门要加强对政策落实情况的监督检查，对违反政策规定的收费行为，依据有关法律、法规予以处罚。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  五、上述规定自2020年1月1日起执行。</w:t>
      </w:r>
    </w:p>
    <w:p w14:paraId="1FFAC9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国家发展改革委</w:t>
      </w:r>
    </w:p>
    <w:p w14:paraId="4CDBB1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财  政  部</w:t>
      </w:r>
    </w:p>
    <w:p w14:paraId="39F938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2019年12月12日</w:t>
      </w:r>
    </w:p>
    <w:p w14:paraId="00E1DF7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0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2025-12-22T02:21:31Z</dcterms:created>
  <dc:creator>Administrator</dc:creator>
  <cp:lastModifiedBy>Y.I care</cp:lastModifiedBy>
  <dcterms:modified xsi:type="dcterms:W3CDTF">2025-12-22T02:21:56Z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eyJoZGlkIjoiNWU5MDhiMGM4ZjU4MzUwZjliYjRhOThhYjRhZTA5NDQiLCJ1c2VySWQiOiIyMzc0NTUwNjEifQ==</vt:lpwstr>
  </property>
  <property fmtid="{D5CDD505-2E9C-101B-9397-08002B2CF9AE}" pid="4" name="ICV">
    <vt:lpwstr>4A451599369C4E6AAB9E54152CCD6CE8_12</vt:lpwstr>
  </property>
</Properties>
</file>